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5CD" w:rsidRDefault="00CE5396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00abce893fc18"/>
      <w:bookmarkStart w:id="2" w:name="preview_cont33e9148cf445e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7F35CD" w:rsidRDefault="00CE5396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</w:t>
      </w:r>
      <w:bookmarkStart w:id="3" w:name="x_712443113221324801"/>
      <w:bookmarkEnd w:id="3"/>
      <w:r w:rsidRPr="00CE5396">
        <w:rPr>
          <w:rStyle w:val="Enfasicorsivo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50</w:t>
      </w:r>
      <w:r w:rsidR="00612C1D">
        <w:rPr>
          <w:rStyle w:val="Enfasicorsivo"/>
          <w:shd w:val="clear" w:color="auto" w:fill="FFFFFF"/>
        </w:rPr>
        <w:t>61</w:t>
      </w:r>
      <w:bookmarkStart w:id="4" w:name="_GoBack"/>
      <w:bookmarkEnd w:id="4"/>
      <w:r>
        <w:rPr>
          <w:rStyle w:val="Enfasicorsivo"/>
          <w:shd w:val="clear" w:color="auto" w:fill="FFFFFF"/>
        </w:rPr>
        <w:t xml:space="preserve"> del 22/05/2024</w:t>
      </w:r>
    </w:p>
    <w:p w:rsidR="007F35CD" w:rsidRDefault="00CE5396">
      <w:pPr>
        <w:pStyle w:val="Corpotesto"/>
        <w:spacing w:after="0"/>
        <w:ind w:left="567" w:right="567"/>
        <w:jc w:val="both"/>
      </w:pPr>
      <w:bookmarkStart w:id="5" w:name="parent_element5d57168fcca85"/>
      <w:bookmarkStart w:id="6" w:name="preview_contfd1a781f7ebca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C44D23002210006</w:t>
      </w:r>
    </w:p>
    <w:p w:rsidR="007F35CD" w:rsidRDefault="00CE539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7F35CD" w:rsidRDefault="00CE5396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M4C1I2.1-2023-1222-P-34032</w:t>
      </w:r>
    </w:p>
    <w:p w:rsidR="007F35CD" w:rsidRDefault="00CE5396">
      <w:pPr>
        <w:pStyle w:val="Corpotesto"/>
        <w:spacing w:after="0"/>
        <w:ind w:left="567" w:right="567"/>
        <w:rPr>
          <w:shd w:val="clear" w:color="auto" w:fill="FFFFFF"/>
        </w:rPr>
      </w:pPr>
      <w:bookmarkStart w:id="11" w:name="parent_elementcc635b233f5b9"/>
      <w:bookmarkStart w:id="12" w:name="preview_cont5e2e8d21bb0de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3" w:name="x_706010978209857537"/>
      <w:bookmarkEnd w:id="13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7F35CD" w:rsidRDefault="00CE539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7F35CD" w:rsidRDefault="00CE5396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propria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7F35CD" w:rsidRDefault="00CE539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lastRenderedPageBreak/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7F35CD" w:rsidRDefault="00CE539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7F35CD" w:rsidRDefault="00CE5396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eca4d6fb21a7f"/>
      <w:bookmarkStart w:id="15" w:name="preview_cont1a1a81725c4b8"/>
      <w:bookmarkEnd w:id="14"/>
      <w:bookmarkEnd w:id="15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7F35CD" w:rsidRDefault="00CE5396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7F35C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60A4"/>
    <w:multiLevelType w:val="multilevel"/>
    <w:tmpl w:val="7B76F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033150"/>
    <w:multiLevelType w:val="multilevel"/>
    <w:tmpl w:val="F330078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CD"/>
    <w:rsid w:val="00612C1D"/>
    <w:rsid w:val="007F35CD"/>
    <w:rsid w:val="00C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C22A"/>
  <w15:docId w15:val="{3F71E1C7-F781-424F-8EFC-A65CEBDC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Protocollo-01</cp:lastModifiedBy>
  <cp:revision>2</cp:revision>
  <dcterms:created xsi:type="dcterms:W3CDTF">2024-05-22T11:45:00Z</dcterms:created>
  <dcterms:modified xsi:type="dcterms:W3CDTF">2024-05-22T11:55:00Z</dcterms:modified>
  <dc:language>en-US</dc:language>
</cp:coreProperties>
</file>